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D0" w:rsidRPr="005574E1" w:rsidRDefault="000867D0" w:rsidP="000867D0">
      <w:pPr>
        <w:pStyle w:val="Cabealho"/>
        <w:rPr>
          <w:color w:val="000000" w:themeColor="text1"/>
        </w:rPr>
      </w:pPr>
      <w:r w:rsidRPr="005574E1">
        <w:rPr>
          <w:noProof/>
          <w:color w:val="000000" w:themeColor="text1"/>
        </w:rPr>
        <w:drawing>
          <wp:inline distT="0" distB="0" distL="0" distR="0">
            <wp:extent cx="1809750" cy="714375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0514" w:rsidRPr="005574E1">
        <w:rPr>
          <w:noProof/>
          <w:color w:val="000000" w:themeColor="text1"/>
        </w:rPr>
        <w:drawing>
          <wp:inline distT="0" distB="0" distL="0" distR="0">
            <wp:extent cx="2895600" cy="762000"/>
            <wp:effectExtent l="19050" t="0" r="0" b="0"/>
            <wp:docPr id="1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9B2" w:rsidRDefault="007043F5" w:rsidP="009749B2">
      <w:pPr>
        <w:pStyle w:val="NormalWeb"/>
        <w:spacing w:line="240" w:lineRule="auto"/>
        <w:jc w:val="center"/>
        <w:rPr>
          <w:rFonts w:ascii="Open Sans" w:hAnsi="Open Sans" w:cs="Open Sans"/>
          <w:color w:val="000000" w:themeColor="text1"/>
        </w:rPr>
      </w:pPr>
      <w:r w:rsidRPr="005574E1">
        <w:rPr>
          <w:rFonts w:ascii="Open Sans" w:hAnsi="Open Sans" w:cs="Open Sans"/>
          <w:b/>
          <w:i/>
          <w:caps/>
          <w:color w:val="000000" w:themeColor="text1"/>
        </w:rPr>
        <w:t xml:space="preserve">CAMPANHA DAS </w:t>
      </w:r>
      <w:r w:rsidR="000C1D0F" w:rsidRPr="005574E1">
        <w:rPr>
          <w:rFonts w:ascii="Open Sans" w:hAnsi="Open Sans" w:cs="Open Sans"/>
          <w:b/>
          <w:i/>
          <w:caps/>
          <w:color w:val="000000" w:themeColor="text1"/>
        </w:rPr>
        <w:t>Precauções Básicas</w:t>
      </w:r>
      <w:r w:rsidR="00F00514" w:rsidRPr="005574E1">
        <w:rPr>
          <w:rFonts w:ascii="Open Sans" w:hAnsi="Open Sans" w:cs="Open Sans"/>
          <w:b/>
          <w:i/>
          <w:caps/>
          <w:color w:val="000000" w:themeColor="text1"/>
        </w:rPr>
        <w:t xml:space="preserve"> </w:t>
      </w:r>
      <w:r w:rsidRPr="005574E1">
        <w:rPr>
          <w:rFonts w:ascii="Open Sans" w:hAnsi="Open Sans" w:cs="Open Sans"/>
          <w:b/>
          <w:i/>
          <w:caps/>
          <w:color w:val="000000" w:themeColor="text1"/>
        </w:rPr>
        <w:t xml:space="preserve">DE CONTROLO DE INFEÇÃO </w:t>
      </w:r>
      <w:r w:rsidR="00F00514" w:rsidRPr="005574E1">
        <w:rPr>
          <w:rFonts w:ascii="Open Sans" w:hAnsi="Open Sans" w:cs="Open Sans"/>
          <w:b/>
          <w:i/>
          <w:caps/>
          <w:color w:val="000000" w:themeColor="text1"/>
        </w:rPr>
        <w:t>(pbci)</w:t>
      </w:r>
      <w:r w:rsidR="00E71F20" w:rsidRPr="005574E1">
        <w:rPr>
          <w:rFonts w:ascii="Open Sans" w:hAnsi="Open Sans" w:cs="Open Sans"/>
          <w:b/>
          <w:i/>
          <w:caps/>
          <w:color w:val="000000" w:themeColor="text1"/>
        </w:rPr>
        <w:t xml:space="preserve">: </w:t>
      </w:r>
      <w:r w:rsidR="00E71F20" w:rsidRPr="005574E1">
        <w:rPr>
          <w:rFonts w:ascii="Open Sans" w:hAnsi="Open Sans" w:cs="Open Sans"/>
          <w:b/>
          <w:color w:val="000000" w:themeColor="text1"/>
        </w:rPr>
        <w:t xml:space="preserve">PLANEAMENTO, </w:t>
      </w:r>
      <w:r w:rsidR="00E71F20" w:rsidRPr="005574E1">
        <w:rPr>
          <w:rFonts w:ascii="Open Sans" w:hAnsi="Open Sans" w:cs="Open Sans"/>
          <w:b/>
          <w:i/>
          <w:caps/>
          <w:color w:val="000000" w:themeColor="text1"/>
        </w:rPr>
        <w:t>ImplementaÇÃO E MONITORIZAÇÃO</w:t>
      </w:r>
      <w:r w:rsidR="009749B2" w:rsidRPr="009749B2">
        <w:rPr>
          <w:rFonts w:ascii="Open Sans" w:hAnsi="Open Sans" w:cs="Open Sans"/>
          <w:color w:val="000000" w:themeColor="text1"/>
        </w:rPr>
        <w:t xml:space="preserve"> </w:t>
      </w:r>
    </w:p>
    <w:p w:rsidR="009749B2" w:rsidRPr="00CF001D" w:rsidRDefault="009749B2" w:rsidP="009749B2">
      <w:pPr>
        <w:pStyle w:val="NormalWeb"/>
        <w:spacing w:before="0" w:after="0" w:line="240" w:lineRule="auto"/>
        <w:jc w:val="center"/>
        <w:rPr>
          <w:rFonts w:ascii="Open Sans" w:hAnsi="Open Sans" w:cs="Open Sans"/>
          <w:color w:val="000000" w:themeColor="text1"/>
          <w:sz w:val="20"/>
          <w:szCs w:val="20"/>
        </w:rPr>
      </w:pPr>
      <w:r w:rsidRPr="00CF001D">
        <w:rPr>
          <w:rFonts w:ascii="Open Sans" w:hAnsi="Open Sans" w:cs="Open Sans"/>
          <w:color w:val="000000" w:themeColor="text1"/>
          <w:sz w:val="20"/>
          <w:szCs w:val="20"/>
        </w:rPr>
        <w:t xml:space="preserve">Dirigida aos Profissionais de Saúde dos Grupos de Coordenação Regionais e Grupos de Coordenação Locais de Controlo de Infeção e </w:t>
      </w:r>
      <w:proofErr w:type="gramStart"/>
      <w:r w:rsidRPr="00CF001D">
        <w:rPr>
          <w:rFonts w:ascii="Open Sans" w:hAnsi="Open Sans" w:cs="Open Sans"/>
          <w:color w:val="000000" w:themeColor="text1"/>
          <w:sz w:val="20"/>
          <w:szCs w:val="20"/>
        </w:rPr>
        <w:t>da</w:t>
      </w:r>
      <w:proofErr w:type="gramEnd"/>
      <w:r w:rsidRPr="00CF001D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:rsidR="009749B2" w:rsidRPr="00CF001D" w:rsidRDefault="009749B2" w:rsidP="009749B2">
      <w:pPr>
        <w:pStyle w:val="NormalWeb"/>
        <w:spacing w:before="0" w:line="240" w:lineRule="auto"/>
        <w:jc w:val="center"/>
        <w:rPr>
          <w:rFonts w:ascii="Open Sans" w:hAnsi="Open Sans" w:cs="Open Sans"/>
          <w:color w:val="000000" w:themeColor="text1"/>
          <w:sz w:val="20"/>
          <w:szCs w:val="20"/>
        </w:rPr>
      </w:pPr>
      <w:r w:rsidRPr="00CF001D">
        <w:rPr>
          <w:rFonts w:ascii="Open Sans" w:hAnsi="Open Sans" w:cs="Open Sans"/>
          <w:color w:val="000000" w:themeColor="text1"/>
          <w:sz w:val="20"/>
          <w:szCs w:val="20"/>
        </w:rPr>
        <w:t>Resistência aos Antimicrobianos do PPCIRA</w:t>
      </w:r>
    </w:p>
    <w:p w:rsidR="00E71F20" w:rsidRPr="005574E1" w:rsidRDefault="007043F5" w:rsidP="007043F5">
      <w:pPr>
        <w:pStyle w:val="NormalWeb"/>
        <w:jc w:val="center"/>
        <w:rPr>
          <w:rFonts w:ascii="Open Sans" w:hAnsi="Open Sans" w:cs="Open Sans"/>
          <w:b/>
          <w:caps/>
          <w:color w:val="000000" w:themeColor="text1"/>
          <w:sz w:val="22"/>
          <w:szCs w:val="22"/>
        </w:rPr>
      </w:pPr>
      <w:r w:rsidRPr="005574E1">
        <w:rPr>
          <w:rFonts w:ascii="Open Sans" w:hAnsi="Open Sans" w:cs="Open Sans"/>
          <w:b/>
          <w:color w:val="000000" w:themeColor="text1"/>
          <w:sz w:val="22"/>
          <w:szCs w:val="22"/>
        </w:rPr>
        <w:t xml:space="preserve">PROGRAMA </w:t>
      </w:r>
      <w:r w:rsidR="00201948">
        <w:rPr>
          <w:rFonts w:ascii="Open Sans" w:hAnsi="Open Sans" w:cs="Open Sans"/>
          <w:b/>
          <w:color w:val="000000" w:themeColor="text1"/>
          <w:sz w:val="22"/>
          <w:szCs w:val="22"/>
        </w:rPr>
        <w:t>DE</w:t>
      </w:r>
      <w:r w:rsidRPr="005574E1">
        <w:rPr>
          <w:rFonts w:ascii="Open Sans" w:hAnsi="Open Sans" w:cs="Open Sans"/>
          <w:b/>
          <w:caps/>
          <w:color w:val="000000" w:themeColor="text1"/>
          <w:sz w:val="22"/>
          <w:szCs w:val="22"/>
        </w:rPr>
        <w:t xml:space="preserve"> AÇÃO INFORMATIVA </w:t>
      </w:r>
    </w:p>
    <w:p w:rsidR="007043F5" w:rsidRPr="00D93334" w:rsidRDefault="007A4A07" w:rsidP="007043F5">
      <w:pPr>
        <w:pStyle w:val="NormalWeb"/>
        <w:jc w:val="center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>6 de maio d</w:t>
      </w:r>
      <w:r w:rsidR="00E71F20"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e </w:t>
      </w:r>
      <w:r w:rsidR="007043F5"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>2015</w:t>
      </w:r>
      <w:r w:rsidR="00D93334"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– A</w:t>
      </w:r>
      <w:r w:rsidR="00D93334">
        <w:rPr>
          <w:rFonts w:ascii="Open Sans" w:hAnsi="Open Sans" w:cs="Open Sans"/>
          <w:b/>
          <w:color w:val="000000" w:themeColor="text1"/>
          <w:sz w:val="20"/>
          <w:szCs w:val="20"/>
        </w:rPr>
        <w:t>uditório do Centro de Saúde de</w:t>
      </w:r>
      <w:r w:rsidR="00D93334"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S</w:t>
      </w:r>
      <w:r w:rsidR="00D93334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ete </w:t>
      </w:r>
      <w:r w:rsidR="00D93334"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>R</w:t>
      </w:r>
      <w:r w:rsidR="00D93334">
        <w:rPr>
          <w:rFonts w:ascii="Open Sans" w:hAnsi="Open Sans" w:cs="Open Sans"/>
          <w:b/>
          <w:color w:val="000000" w:themeColor="text1"/>
          <w:sz w:val="20"/>
          <w:szCs w:val="20"/>
        </w:rPr>
        <w:t>ios</w:t>
      </w:r>
      <w:r w:rsidR="00D93334" w:rsidRPr="00D93334">
        <w:rPr>
          <w:rFonts w:ascii="Open Sans" w:hAnsi="Open Sans" w:cs="Open Sans"/>
          <w:b/>
          <w:color w:val="000000" w:themeColor="text1"/>
          <w:sz w:val="20"/>
          <w:szCs w:val="20"/>
        </w:rPr>
        <w:t>, L</w:t>
      </w:r>
      <w:r w:rsidR="00D93334">
        <w:rPr>
          <w:rFonts w:ascii="Open Sans" w:hAnsi="Open Sans" w:cs="Open Sans"/>
          <w:b/>
          <w:color w:val="000000" w:themeColor="text1"/>
          <w:sz w:val="20"/>
          <w:szCs w:val="20"/>
        </w:rPr>
        <w:t>isboa</w:t>
      </w:r>
    </w:p>
    <w:p w:rsidR="003E0265" w:rsidRDefault="003E0265" w:rsidP="007043F5">
      <w:pPr>
        <w:pStyle w:val="NormalWeb"/>
        <w:jc w:val="center"/>
        <w:rPr>
          <w:rFonts w:ascii="Open Sans" w:hAnsi="Open Sans" w:cs="Open Sans"/>
          <w:color w:val="000000" w:themeColor="text1"/>
          <w:u w:val="single"/>
        </w:rPr>
      </w:pPr>
    </w:p>
    <w:tbl>
      <w:tblPr>
        <w:tblStyle w:val="Tabelacomgrelh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655"/>
      </w:tblGrid>
      <w:tr w:rsidR="003E0265" w:rsidRPr="003E0265" w:rsidTr="009749B2">
        <w:tc>
          <w:tcPr>
            <w:tcW w:w="1809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center"/>
              <w:rPr>
                <w:rFonts w:ascii="Open Sans" w:hAnsi="Open Sans" w:cs="Open Sans"/>
                <w:color w:val="000000" w:themeColor="text1"/>
                <w:u w:val="single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09:30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  <w:u w:val="single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Abertura do Secretariado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10:00 – 10:15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Abertura da sessão informativa/formativa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10:15 – 11:00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numPr>
                <w:ilvl w:val="0"/>
                <w:numId w:val="4"/>
              </w:numPr>
              <w:spacing w:before="120" w:line="240" w:lineRule="auto"/>
              <w:ind w:left="176" w:hanging="176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Ponto de situação da campanha das PBCI (fases e evolução); Resultados globais, nacionais, da observação da higiene das mãos e da auditoria às PBCI; Novos materiais promocionais e técnicos disponíveis (inclui apresentações em </w:t>
            </w:r>
            <w:r w:rsidRPr="003E0265">
              <w:rPr>
                <w:rFonts w:ascii="Open Sans" w:hAnsi="Open Sans" w:cs="Open Sans"/>
                <w:i/>
                <w:color w:val="000000" w:themeColor="text1"/>
                <w:sz w:val="20"/>
                <w:szCs w:val="20"/>
              </w:rPr>
              <w:t>P. Point</w:t>
            </w: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), no âmbito da Campanha das PBCI – Paulo André Fernandes e  Maria Goreti Silva</w:t>
            </w:r>
          </w:p>
          <w:p w:rsidR="003E0265" w:rsidRPr="003E0265" w:rsidRDefault="003E0265" w:rsidP="003E0265">
            <w:pPr>
              <w:pStyle w:val="NormalWeb"/>
              <w:numPr>
                <w:ilvl w:val="0"/>
                <w:numId w:val="4"/>
              </w:numPr>
              <w:spacing w:before="120" w:line="240" w:lineRule="auto"/>
              <w:ind w:left="176" w:hanging="176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Relembrando a metodologia de observação da higiene das mãos e Experiência da ARS Algarve - Elena Noriega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11:00 – 11:30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Pausa para café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11:30 – 12:30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Avaliação do Risco de Infeção aos níveis Geográfico e Populacional: exercício prático - Maria Goreti Silva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12:30 – 14:00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Almoço livre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14:00 – 15:00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921FA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Avaliação do risco Individual do doente para a infeção – como aplicar? Que metodologias? – Luís Mirand</w:t>
            </w:r>
            <w:r w:rsidR="007F4F9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</w:t>
            </w:r>
            <w:r w:rsidR="003921FA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, </w:t>
            </w:r>
            <w:r w:rsidR="007F4F9F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Teresa Garcia</w:t>
            </w:r>
            <w:r w:rsidR="003921FA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 xml:space="preserve"> e Fernanda Santos (Hospital de Santa Marta-CHLC)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15:00 – 15:30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Avaliação de progresso da Campanha das PBCI e sua continuidade - Paulo André Fernandes e Maria Goreti Silva</w:t>
            </w:r>
          </w:p>
        </w:tc>
      </w:tr>
      <w:tr w:rsidR="003E0265" w:rsidRPr="003E0265" w:rsidTr="009749B2">
        <w:tc>
          <w:tcPr>
            <w:tcW w:w="1809" w:type="dxa"/>
            <w:vAlign w:val="center"/>
          </w:tcPr>
          <w:p w:rsidR="003E0265" w:rsidRPr="005574E1" w:rsidRDefault="003E0265" w:rsidP="003E0265">
            <w:pPr>
              <w:pStyle w:val="NormalWeb"/>
              <w:spacing w:before="120" w:line="240" w:lineRule="auto"/>
              <w:rPr>
                <w:rFonts w:ascii="Open Sans" w:hAnsi="Open Sans" w:cs="Open Sans"/>
                <w:color w:val="000000" w:themeColor="text1"/>
                <w:sz w:val="22"/>
                <w:szCs w:val="22"/>
              </w:rPr>
            </w:pP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15:30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</w:t>
            </w:r>
            <w:r w:rsidRPr="005574E1"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>–16:00</w:t>
            </w:r>
            <w:r>
              <w:rPr>
                <w:rFonts w:ascii="Open Sans" w:hAnsi="Open Sans" w:cs="Open Sans"/>
                <w:color w:val="000000" w:themeColor="text1"/>
                <w:sz w:val="22"/>
                <w:szCs w:val="22"/>
              </w:rPr>
              <w:t xml:space="preserve"> h</w:t>
            </w:r>
          </w:p>
        </w:tc>
        <w:tc>
          <w:tcPr>
            <w:tcW w:w="7655" w:type="dxa"/>
            <w:vAlign w:val="center"/>
          </w:tcPr>
          <w:p w:rsidR="003E0265" w:rsidRPr="003E0265" w:rsidRDefault="003E0265" w:rsidP="003E0265">
            <w:pPr>
              <w:pStyle w:val="NormalWeb"/>
              <w:spacing w:before="120" w:line="240" w:lineRule="auto"/>
              <w:jc w:val="both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 w:rsidRPr="003E0265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Debate final e conclusões. Encerramento da ação informativa - Paulo André Fernandes </w:t>
            </w:r>
          </w:p>
        </w:tc>
        <w:bookmarkStart w:id="0" w:name="_GoBack"/>
        <w:bookmarkEnd w:id="0"/>
      </w:tr>
    </w:tbl>
    <w:p w:rsidR="00224E4F" w:rsidRPr="00DA35AA" w:rsidRDefault="00224E4F" w:rsidP="003E0265">
      <w:pPr>
        <w:pStyle w:val="NormalWeb"/>
        <w:spacing w:before="120" w:after="120" w:line="360" w:lineRule="auto"/>
        <w:jc w:val="both"/>
        <w:rPr>
          <w:rFonts w:ascii="Open Sans" w:hAnsi="Open Sans" w:cs="Open Sans"/>
          <w:color w:val="5E6568"/>
          <w:sz w:val="22"/>
          <w:szCs w:val="22"/>
        </w:rPr>
      </w:pPr>
    </w:p>
    <w:sectPr w:rsidR="00224E4F" w:rsidRPr="00DA35AA" w:rsidSect="000C1D0F">
      <w:footerReference w:type="default" r:id="rId1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DD3" w:rsidRDefault="00373DD3" w:rsidP="00224E4F">
      <w:pPr>
        <w:spacing w:after="0" w:line="240" w:lineRule="auto"/>
      </w:pPr>
      <w:r>
        <w:separator/>
      </w:r>
    </w:p>
  </w:endnote>
  <w:endnote w:type="continuationSeparator" w:id="0">
    <w:p w:rsidR="00373DD3" w:rsidRDefault="00373DD3" w:rsidP="00224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61329"/>
      <w:docPartObj>
        <w:docPartGallery w:val="Page Numbers (Bottom of Page)"/>
        <w:docPartUnique/>
      </w:docPartObj>
    </w:sdtPr>
    <w:sdtEndPr/>
    <w:sdtContent>
      <w:p w:rsidR="00224E4F" w:rsidRDefault="00D93A13">
        <w:pPr>
          <w:pStyle w:val="Rodap"/>
          <w:jc w:val="right"/>
        </w:pPr>
        <w:r>
          <w:fldChar w:fldCharType="begin"/>
        </w:r>
        <w:r w:rsidR="007232F2">
          <w:instrText xml:space="preserve"> PAGE   \* MERGEFORMAT </w:instrText>
        </w:r>
        <w:r>
          <w:fldChar w:fldCharType="separate"/>
        </w:r>
        <w:r w:rsidR="003921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4E4F" w:rsidRDefault="00224E4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DD3" w:rsidRDefault="00373DD3" w:rsidP="00224E4F">
      <w:pPr>
        <w:spacing w:after="0" w:line="240" w:lineRule="auto"/>
      </w:pPr>
      <w:r>
        <w:separator/>
      </w:r>
    </w:p>
  </w:footnote>
  <w:footnote w:type="continuationSeparator" w:id="0">
    <w:p w:rsidR="00373DD3" w:rsidRDefault="00373DD3" w:rsidP="00224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3092"/>
    <w:multiLevelType w:val="hybridMultilevel"/>
    <w:tmpl w:val="388808DE"/>
    <w:lvl w:ilvl="0" w:tplc="795A0C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95518"/>
    <w:multiLevelType w:val="hybridMultilevel"/>
    <w:tmpl w:val="784A41B4"/>
    <w:lvl w:ilvl="0" w:tplc="795A0C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344D"/>
    <w:multiLevelType w:val="hybridMultilevel"/>
    <w:tmpl w:val="5B46F49C"/>
    <w:lvl w:ilvl="0" w:tplc="795A0C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31E28"/>
    <w:multiLevelType w:val="hybridMultilevel"/>
    <w:tmpl w:val="48822C5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1D0F"/>
    <w:rsid w:val="00001E7F"/>
    <w:rsid w:val="00004858"/>
    <w:rsid w:val="000271F7"/>
    <w:rsid w:val="0008546E"/>
    <w:rsid w:val="000867D0"/>
    <w:rsid w:val="000945C5"/>
    <w:rsid w:val="000C1D0F"/>
    <w:rsid w:val="00177126"/>
    <w:rsid w:val="001D0A1C"/>
    <w:rsid w:val="001F4B22"/>
    <w:rsid w:val="00201948"/>
    <w:rsid w:val="00224E4F"/>
    <w:rsid w:val="00225A94"/>
    <w:rsid w:val="00227CFB"/>
    <w:rsid w:val="002A6EE1"/>
    <w:rsid w:val="002F3BC0"/>
    <w:rsid w:val="003071D2"/>
    <w:rsid w:val="0033689F"/>
    <w:rsid w:val="00346575"/>
    <w:rsid w:val="00373DD3"/>
    <w:rsid w:val="003921FA"/>
    <w:rsid w:val="00396D07"/>
    <w:rsid w:val="003A1649"/>
    <w:rsid w:val="003D36C0"/>
    <w:rsid w:val="003E0265"/>
    <w:rsid w:val="004018DC"/>
    <w:rsid w:val="00406630"/>
    <w:rsid w:val="004110E1"/>
    <w:rsid w:val="004247FA"/>
    <w:rsid w:val="00437E06"/>
    <w:rsid w:val="004771BF"/>
    <w:rsid w:val="004D7C05"/>
    <w:rsid w:val="004E2F5F"/>
    <w:rsid w:val="005574E1"/>
    <w:rsid w:val="00610519"/>
    <w:rsid w:val="006246C2"/>
    <w:rsid w:val="006344E3"/>
    <w:rsid w:val="006B113B"/>
    <w:rsid w:val="007043F5"/>
    <w:rsid w:val="007232F2"/>
    <w:rsid w:val="007630DE"/>
    <w:rsid w:val="007716C2"/>
    <w:rsid w:val="00774A4F"/>
    <w:rsid w:val="0079279B"/>
    <w:rsid w:val="007A4A07"/>
    <w:rsid w:val="007B3F2A"/>
    <w:rsid w:val="007F4F9F"/>
    <w:rsid w:val="007F6C5A"/>
    <w:rsid w:val="00926454"/>
    <w:rsid w:val="009749B2"/>
    <w:rsid w:val="00A07DA5"/>
    <w:rsid w:val="00A25172"/>
    <w:rsid w:val="00A71642"/>
    <w:rsid w:val="00B05957"/>
    <w:rsid w:val="00B1784E"/>
    <w:rsid w:val="00B808A9"/>
    <w:rsid w:val="00BE1E1C"/>
    <w:rsid w:val="00BF32CE"/>
    <w:rsid w:val="00C10840"/>
    <w:rsid w:val="00C26498"/>
    <w:rsid w:val="00C44B4A"/>
    <w:rsid w:val="00C63DEE"/>
    <w:rsid w:val="00CA490E"/>
    <w:rsid w:val="00CD6125"/>
    <w:rsid w:val="00CE418D"/>
    <w:rsid w:val="00CF001D"/>
    <w:rsid w:val="00CF2D18"/>
    <w:rsid w:val="00D9058B"/>
    <w:rsid w:val="00D93334"/>
    <w:rsid w:val="00D93A13"/>
    <w:rsid w:val="00DA35AA"/>
    <w:rsid w:val="00DD799E"/>
    <w:rsid w:val="00DF4AEC"/>
    <w:rsid w:val="00DF7735"/>
    <w:rsid w:val="00E338B4"/>
    <w:rsid w:val="00E71F20"/>
    <w:rsid w:val="00E74B30"/>
    <w:rsid w:val="00E76330"/>
    <w:rsid w:val="00E8699C"/>
    <w:rsid w:val="00ED4E6E"/>
    <w:rsid w:val="00F00514"/>
    <w:rsid w:val="00F93E71"/>
    <w:rsid w:val="00F93F2A"/>
    <w:rsid w:val="00FB2E7D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A1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C1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C1D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C1D0F"/>
    <w:pPr>
      <w:spacing w:before="240"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arcter"/>
    <w:uiPriority w:val="99"/>
    <w:unhideWhenUsed/>
    <w:rsid w:val="000867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867D0"/>
  </w:style>
  <w:style w:type="paragraph" w:styleId="Rodap">
    <w:name w:val="footer"/>
    <w:basedOn w:val="Normal"/>
    <w:link w:val="RodapCarcter"/>
    <w:uiPriority w:val="99"/>
    <w:unhideWhenUsed/>
    <w:rsid w:val="00224E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24E4F"/>
  </w:style>
  <w:style w:type="table" w:styleId="Tabelacomgrelha">
    <w:name w:val="Table Grid"/>
    <w:basedOn w:val="Tabelanormal"/>
    <w:uiPriority w:val="59"/>
    <w:rsid w:val="003E0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C1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C1D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C1D0F"/>
    <w:pPr>
      <w:spacing w:before="240"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arcter"/>
    <w:uiPriority w:val="99"/>
    <w:unhideWhenUsed/>
    <w:rsid w:val="000867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867D0"/>
  </w:style>
  <w:style w:type="paragraph" w:styleId="Rodap">
    <w:name w:val="footer"/>
    <w:basedOn w:val="Normal"/>
    <w:link w:val="RodapCarcter"/>
    <w:uiPriority w:val="99"/>
    <w:unhideWhenUsed/>
    <w:rsid w:val="00224E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24E4F"/>
  </w:style>
  <w:style w:type="table" w:styleId="Tabelacomgrelha">
    <w:name w:val="Table Grid"/>
    <w:basedOn w:val="Tabelanormal"/>
    <w:uiPriority w:val="59"/>
    <w:rsid w:val="003E0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8377">
                  <w:marLeft w:val="0"/>
                  <w:marRight w:val="0"/>
                  <w:marTop w:val="0"/>
                  <w:marBottom w:val="0"/>
                  <w:divBdr>
                    <w:top w:val="single" w:sz="4" w:space="18" w:color="C6DEE7"/>
                    <w:left w:val="none" w:sz="0" w:space="0" w:color="auto"/>
                    <w:bottom w:val="single" w:sz="48" w:space="0" w:color="D0DCE2"/>
                    <w:right w:val="none" w:sz="0" w:space="0" w:color="auto"/>
                  </w:divBdr>
                  <w:divsChild>
                    <w:div w:id="33974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3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0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42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4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011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0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7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63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744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859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815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218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853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5903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914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mgsilva</dc:creator>
  <cp:lastModifiedBy>Goreti</cp:lastModifiedBy>
  <cp:revision>6</cp:revision>
  <cp:lastPrinted>2015-05-02T15:46:00Z</cp:lastPrinted>
  <dcterms:created xsi:type="dcterms:W3CDTF">2015-05-02T15:46:00Z</dcterms:created>
  <dcterms:modified xsi:type="dcterms:W3CDTF">2015-05-08T09:02:00Z</dcterms:modified>
</cp:coreProperties>
</file>